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B6" w:rsidRDefault="00E461C6">
      <w:pPr>
        <w:pStyle w:val="a5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04B4C5" id="_x0000_tole_rId2" o:spid="_x0000_s1026" style="position:absolute;margin-left:.05pt;margin-top:.05pt;width:50pt;height:50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E3FA09" id="Фигура2" o:spid="_x0000_s1026" style="position:absolute;margin-left:.05pt;margin-top:.05pt;width:50pt;height:50pt;z-index:25165568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900" w:dyaOrig="1050">
          <v:shape id="ole_rId2" o:spid="_x0000_i1025" type="#_x0000_t75" style="width:45pt;height:52.5pt;visibility:visible;mso-wrap-distance-right:0" o:ole="">
            <v:imagedata r:id="rId6" o:title=""/>
          </v:shape>
          <o:OLEObject Type="Embed" ProgID="CorelDRAW.Graphic.6" ShapeID="ole_rId2" DrawAspect="Content" ObjectID="_1828517482" r:id="rId7"/>
        </w:object>
      </w:r>
    </w:p>
    <w:p w:rsidR="00873FB6" w:rsidRDefault="00E461C6">
      <w:pPr>
        <w:pStyle w:val="a5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1270" distL="635" distR="127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73FB6" w:rsidRDefault="00E461C6">
                            <w:pPr>
                              <w:pStyle w:val="user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гэhэн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7.65pt;margin-top:2.5pt;width:513pt;height:45pt;z-index:251656704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" strokecolor="white" strokeweight="0">
                <v:fill opacity="32896f"/>
                <v:textbox>
                  <w:txbxContent>
                    <w:p w:rsidR="00873FB6" w:rsidRDefault="00E461C6">
                      <w:pPr>
                        <w:pStyle w:val="user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гэhэн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захиргаан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873FB6" w:rsidRDefault="00873FB6">
      <w:pPr>
        <w:pStyle w:val="a5"/>
        <w:ind w:firstLine="0"/>
        <w:jc w:val="left"/>
        <w:rPr>
          <w:i w:val="0"/>
          <w:sz w:val="28"/>
          <w:szCs w:val="28"/>
        </w:rPr>
      </w:pPr>
    </w:p>
    <w:p w:rsidR="00873FB6" w:rsidRDefault="00E461C6">
      <w:pPr>
        <w:pStyle w:val="a5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635" distB="635" distL="1270" distR="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307455" cy="520700"/>
                <wp:effectExtent l="1270" t="635" r="0" b="635"/>
                <wp:wrapNone/>
                <wp:docPr id="4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73FB6" w:rsidRDefault="00E461C6">
                            <w:pPr>
                              <w:pStyle w:val="a5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7.65pt;margin-top:6.3pt;width:496.65pt;height:41pt;z-index:251657728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" strokecolor="white" strokeweight="0">
                <v:fill opacity="32896f"/>
                <v:textbox>
                  <w:txbxContent>
                    <w:p w:rsidR="00873FB6" w:rsidRDefault="00E461C6">
                      <w:pPr>
                        <w:pStyle w:val="a5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873FB6" w:rsidRDefault="00873FB6">
      <w:pPr>
        <w:pStyle w:val="a5"/>
        <w:ind w:firstLine="0"/>
        <w:jc w:val="left"/>
        <w:rPr>
          <w:i w:val="0"/>
          <w:sz w:val="28"/>
          <w:szCs w:val="28"/>
        </w:rPr>
      </w:pPr>
    </w:p>
    <w:p w:rsidR="00873FB6" w:rsidRDefault="00E461C6">
      <w:pPr>
        <w:pStyle w:val="a5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875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191770</wp:posOffset>
                </wp:positionV>
                <wp:extent cx="6629400" cy="635"/>
                <wp:effectExtent l="19050" t="19050" r="19050" b="19050"/>
                <wp:wrapNone/>
                <wp:docPr id="5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AF3C1" id="Фигура3" o:spid="_x0000_s1026" style="position:absolute;z-index:25165875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11.4pt,15.1pt" to="510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" strokecolor="yellow" strokeweight="1.06mm"/>
            </w:pict>
          </mc:Fallback>
        </mc:AlternateContent>
      </w:r>
    </w:p>
    <w:p w:rsidR="00873FB6" w:rsidRDefault="00E461C6">
      <w:pPr>
        <w:pStyle w:val="a5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977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6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D9792" id="Фигура4" o:spid="_x0000_s1026" style="position:absolute;z-index:25165977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" strokecolor="aqua" strokeweight="1.06mm"/>
            </w:pict>
          </mc:Fallback>
        </mc:AlternateContent>
      </w:r>
    </w:p>
    <w:p w:rsidR="00873FB6" w:rsidRDefault="00873FB6">
      <w:pPr>
        <w:jc w:val="center"/>
        <w:rPr>
          <w:b/>
          <w:sz w:val="28"/>
          <w:szCs w:val="28"/>
        </w:rPr>
      </w:pPr>
    </w:p>
    <w:p w:rsidR="00873FB6" w:rsidRDefault="00E46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73FB6" w:rsidRDefault="00E46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3FB6" w:rsidRDefault="00E461C6">
      <w:pPr>
        <w:pStyle w:val="ConsPlusNormal"/>
        <w:rPr>
          <w:rFonts w:ascii="Times New Roman" w:hAnsi="Times New Roman" w:cs="Times New Roman"/>
          <w:b/>
          <w:color w:val="C9211E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«18» декабря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2025г.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№ </w:t>
      </w:r>
      <w:r w:rsidRPr="00E461C6">
        <w:rPr>
          <w:rFonts w:ascii="Times New Roman" w:hAnsi="Times New Roman" w:cs="Times New Roman"/>
          <w:b/>
          <w:sz w:val="28"/>
          <w:szCs w:val="28"/>
        </w:rPr>
        <w:t>252</w:t>
      </w:r>
    </w:p>
    <w:p w:rsidR="00873FB6" w:rsidRDefault="00E461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 Нижнеангарск</w:t>
      </w:r>
    </w:p>
    <w:p w:rsidR="00873FB6" w:rsidRDefault="00873FB6">
      <w:pPr>
        <w:rPr>
          <w:b/>
          <w:sz w:val="28"/>
          <w:szCs w:val="28"/>
        </w:rPr>
      </w:pPr>
    </w:p>
    <w:p w:rsidR="00873FB6" w:rsidRDefault="00E461C6">
      <w:pPr>
        <w:tabs>
          <w:tab w:val="left" w:pos="5812"/>
        </w:tabs>
        <w:ind w:right="326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</w:t>
      </w:r>
      <w:r>
        <w:rPr>
          <w:rFonts w:ascii="Segoe UI" w:hAnsi="Segoe UI" w:cs="Segoe UI"/>
          <w:color w:val="000000"/>
          <w:sz w:val="28"/>
          <w:szCs w:val="28"/>
          <w:shd w:val="clear" w:color="auto" w:fill="F9FAFB"/>
        </w:rPr>
        <w:t xml:space="preserve"> </w:t>
      </w:r>
      <w:r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</w:t>
      </w:r>
      <w:r>
        <w:rPr>
          <w:sz w:val="28"/>
          <w:szCs w:val="28"/>
        </w:rPr>
        <w:t>электрическом транспорте и в дорожном хозяйстве в границах населенных пунктов сельских поселений муниципального образования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и вне границ населенных пунктов в границах муниципального образования «Северо-Байкальский район»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73FB6" w:rsidRDefault="00873FB6">
      <w:pPr>
        <w:ind w:firstLine="567"/>
        <w:jc w:val="both"/>
        <w:rPr>
          <w:b/>
          <w:sz w:val="28"/>
          <w:szCs w:val="28"/>
        </w:rPr>
      </w:pP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hyperlink r:id="rId8">
        <w:r>
          <w:rPr>
            <w:sz w:val="28"/>
            <w:szCs w:val="28"/>
          </w:rPr>
          <w:t xml:space="preserve"> статьей 44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</w:t>
      </w:r>
      <w:r>
        <w:rPr>
          <w:sz w:val="28"/>
          <w:szCs w:val="28"/>
        </w:rPr>
        <w:t xml:space="preserve">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 </w:t>
      </w:r>
    </w:p>
    <w:p w:rsidR="00873FB6" w:rsidRDefault="00E461C6">
      <w:pPr>
        <w:pStyle w:val="ac"/>
        <w:numPr>
          <w:ilvl w:val="0"/>
          <w:numId w:val="1"/>
        </w:numPr>
        <w:ind w:left="0" w:firstLine="567"/>
        <w:jc w:val="both"/>
      </w:pPr>
      <w:r>
        <w:t xml:space="preserve">Утвердить Программу профилактики </w:t>
      </w:r>
      <w:r>
        <w:t>рисков причинения вреда (ущерба)</w:t>
      </w:r>
      <w:r>
        <w:rPr>
          <w:color w:val="000000"/>
          <w:shd w:val="clear" w:color="auto" w:fill="F9FAFB"/>
        </w:rPr>
        <w:t xml:space="preserve"> </w:t>
      </w:r>
      <w:r>
        <w:t>охраняемым законом ценностям</w:t>
      </w:r>
      <w:r>
        <w:rPr>
          <w:rFonts w:ascii="Segoe UI" w:hAnsi="Segoe UI" w:cs="Segoe UI"/>
          <w:color w:val="000000"/>
          <w:shd w:val="clear" w:color="auto" w:fill="F9FAFB"/>
        </w:rPr>
        <w:t xml:space="preserve"> </w:t>
      </w:r>
      <w:r>
        <w:t xml:space="preserve">при осуществлении муниципального </w:t>
      </w:r>
      <w:proofErr w:type="gramStart"/>
      <w:r>
        <w:t>контроля  на</w:t>
      </w:r>
      <w:proofErr w:type="gramEnd"/>
      <w:r>
        <w:t xml:space="preserve"> автомобильном транспорте, городском наземном электрическом транспорте и в дорожном хозяйстве в границах </w:t>
      </w:r>
      <w:r>
        <w:t>населённых</w:t>
      </w:r>
      <w:r>
        <w:t xml:space="preserve"> пунктов сельских поселений муниципального образования «Северо-Байкальский район» и вне границ </w:t>
      </w:r>
      <w:r>
        <w:t>населённых</w:t>
      </w:r>
      <w:r>
        <w:t xml:space="preserve"> пунктов в границах муниципального образования «Северо-Байкальский район» на 202</w:t>
      </w:r>
      <w:r>
        <w:t>6</w:t>
      </w:r>
      <w:r>
        <w:t xml:space="preserve"> год согласно приложению к настоящему постановлению.</w:t>
      </w:r>
    </w:p>
    <w:p w:rsidR="00873FB6" w:rsidRDefault="00E461C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Отделу по муни</w:t>
      </w:r>
      <w:r>
        <w:rPr>
          <w:color w:val="000000"/>
          <w:sz w:val="28"/>
          <w:szCs w:val="28"/>
        </w:rPr>
        <w:t>ципальному контролю Администрации муниципального образования «</w:t>
      </w:r>
      <w:proofErr w:type="gramStart"/>
      <w:r>
        <w:rPr>
          <w:color w:val="000000"/>
          <w:sz w:val="28"/>
          <w:szCs w:val="28"/>
        </w:rPr>
        <w:t>Северо-Байкальский</w:t>
      </w:r>
      <w:proofErr w:type="gramEnd"/>
      <w:r>
        <w:rPr>
          <w:color w:val="000000"/>
          <w:sz w:val="28"/>
          <w:szCs w:val="28"/>
        </w:rPr>
        <w:t xml:space="preserve"> район» (</w:t>
      </w:r>
      <w:r>
        <w:rPr>
          <w:color w:val="000000"/>
          <w:sz w:val="28"/>
          <w:szCs w:val="28"/>
        </w:rPr>
        <w:t>А.С Алексеева</w:t>
      </w:r>
      <w:r>
        <w:rPr>
          <w:color w:val="000000"/>
          <w:sz w:val="28"/>
          <w:szCs w:val="28"/>
        </w:rPr>
        <w:t>) после дня официального опубликования настоящего постановления обеспечить размещение программы профилактики на официальном сайте Администрации муниципаль</w:t>
      </w:r>
      <w:r>
        <w:rPr>
          <w:color w:val="000000"/>
          <w:sz w:val="28"/>
          <w:szCs w:val="28"/>
        </w:rPr>
        <w:t>ного образования «Северо-Байкальский район» в сети «Интернет».</w:t>
      </w:r>
    </w:p>
    <w:p w:rsidR="00873FB6" w:rsidRDefault="00E461C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E461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- Руководитель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И.В. </w:t>
      </w:r>
      <w:proofErr w:type="spellStart"/>
      <w:r>
        <w:rPr>
          <w:b/>
          <w:sz w:val="28"/>
          <w:szCs w:val="28"/>
        </w:rPr>
        <w:t>Пухарев</w:t>
      </w:r>
      <w:proofErr w:type="spellEnd"/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jc w:val="both"/>
        <w:rPr>
          <w:b/>
          <w:sz w:val="28"/>
          <w:szCs w:val="28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873FB6">
      <w:pPr>
        <w:outlineLvl w:val="0"/>
        <w:rPr>
          <w:sz w:val="20"/>
        </w:rPr>
      </w:pPr>
    </w:p>
    <w:p w:rsidR="00873FB6" w:rsidRDefault="00E461C6">
      <w:pPr>
        <w:outlineLvl w:val="0"/>
        <w:rPr>
          <w:sz w:val="20"/>
        </w:rPr>
      </w:pPr>
      <w:r>
        <w:rPr>
          <w:sz w:val="20"/>
        </w:rPr>
        <w:t xml:space="preserve">Исп. </w:t>
      </w:r>
      <w:r>
        <w:rPr>
          <w:sz w:val="20"/>
        </w:rPr>
        <w:t>Алексеев А.С</w:t>
      </w:r>
    </w:p>
    <w:p w:rsidR="00873FB6" w:rsidRDefault="00E461C6">
      <w:pPr>
        <w:rPr>
          <w:sz w:val="20"/>
        </w:rPr>
      </w:pPr>
      <w:r>
        <w:rPr>
          <w:rFonts w:ascii="Wingdings" w:hAnsi="Wingdings"/>
          <w:sz w:val="20"/>
        </w:rPr>
        <w:t></w:t>
      </w:r>
      <w:r>
        <w:rPr>
          <w:rFonts w:ascii="Wingdings" w:hAnsi="Wingdings"/>
          <w:sz w:val="20"/>
        </w:rPr>
        <w:t></w:t>
      </w:r>
      <w:r>
        <w:rPr>
          <w:sz w:val="20"/>
        </w:rPr>
        <w:t>8(30130) 47-619</w:t>
      </w:r>
    </w:p>
    <w:p w:rsidR="00873FB6" w:rsidRDefault="00873FB6">
      <w:pPr>
        <w:jc w:val="right"/>
        <w:rPr>
          <w:sz w:val="28"/>
          <w:szCs w:val="28"/>
        </w:rPr>
      </w:pPr>
    </w:p>
    <w:p w:rsidR="00873FB6" w:rsidRDefault="00873FB6">
      <w:pPr>
        <w:jc w:val="right"/>
        <w:rPr>
          <w:sz w:val="28"/>
          <w:szCs w:val="28"/>
        </w:rPr>
      </w:pPr>
    </w:p>
    <w:p w:rsidR="00873FB6" w:rsidRDefault="00E461C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73FB6" w:rsidRDefault="00E46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УТВЕРЖДЕНА</w:t>
      </w:r>
    </w:p>
    <w:p w:rsidR="00873FB6" w:rsidRDefault="00E461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:rsidR="00873FB6" w:rsidRDefault="00E461C6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</w:t>
      </w:r>
    </w:p>
    <w:p w:rsidR="00873FB6" w:rsidRDefault="00E46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«18» декабря 2025</w:t>
      </w:r>
      <w:r>
        <w:rPr>
          <w:color w:val="333333"/>
          <w:sz w:val="28"/>
          <w:szCs w:val="28"/>
        </w:rPr>
        <w:t xml:space="preserve"> г. № </w:t>
      </w:r>
      <w:r>
        <w:rPr>
          <w:color w:val="333333"/>
          <w:sz w:val="28"/>
          <w:szCs w:val="28"/>
        </w:rPr>
        <w:t>252</w:t>
      </w:r>
    </w:p>
    <w:p w:rsidR="00873FB6" w:rsidRDefault="00873FB6">
      <w:pPr>
        <w:jc w:val="center"/>
        <w:rPr>
          <w:sz w:val="28"/>
          <w:szCs w:val="28"/>
        </w:rPr>
      </w:pPr>
    </w:p>
    <w:p w:rsidR="00873FB6" w:rsidRDefault="00E461C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</w:t>
      </w:r>
      <w:r>
        <w:rPr>
          <w:b/>
          <w:sz w:val="28"/>
          <w:szCs w:val="28"/>
        </w:rPr>
        <w:t xml:space="preserve">иципального </w:t>
      </w:r>
      <w:proofErr w:type="gramStart"/>
      <w:r>
        <w:rPr>
          <w:b/>
          <w:sz w:val="28"/>
          <w:szCs w:val="28"/>
        </w:rPr>
        <w:t>контроля  на</w:t>
      </w:r>
      <w:proofErr w:type="gramEnd"/>
      <w:r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</w:rPr>
        <w:t>населённых</w:t>
      </w:r>
      <w:r>
        <w:rPr>
          <w:b/>
          <w:sz w:val="28"/>
          <w:szCs w:val="28"/>
        </w:rPr>
        <w:t xml:space="preserve"> пунктов сельских поселений муниципального образования «Северо-Байкальский район» и вне границ </w:t>
      </w:r>
      <w:r>
        <w:rPr>
          <w:b/>
          <w:sz w:val="28"/>
          <w:szCs w:val="28"/>
        </w:rPr>
        <w:t>населённых</w:t>
      </w:r>
      <w:r>
        <w:rPr>
          <w:b/>
          <w:sz w:val="28"/>
          <w:szCs w:val="28"/>
        </w:rPr>
        <w:t xml:space="preserve"> пунктов в г</w:t>
      </w:r>
      <w:r>
        <w:rPr>
          <w:b/>
          <w:sz w:val="28"/>
          <w:szCs w:val="28"/>
        </w:rPr>
        <w:t>раницах муниципального образования «Северо-Байкальский район» на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873FB6" w:rsidRDefault="00873FB6">
      <w:pPr>
        <w:jc w:val="center"/>
        <w:rPr>
          <w:b/>
          <w:sz w:val="28"/>
          <w:szCs w:val="28"/>
        </w:rPr>
      </w:pP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статьёй</w:t>
      </w:r>
      <w:r>
        <w:rPr>
          <w:color w:val="000000" w:themeColor="text1"/>
          <w:sz w:val="28"/>
          <w:szCs w:val="28"/>
        </w:rPr>
        <w:t xml:space="preserve">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</w:t>
      </w:r>
      <w:r>
        <w:rPr>
          <w:sz w:val="28"/>
          <w:szCs w:val="28"/>
        </w:rPr>
        <w:t>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</w:t>
      </w:r>
      <w:r>
        <w:rPr>
          <w:sz w:val="28"/>
          <w:szCs w:val="28"/>
        </w:rPr>
        <w:t xml:space="preserve">нии муниципального контроля 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пунктов сельских поселений муниципального образования «Северо-Байкальский район» и вне границ </w:t>
      </w:r>
      <w:r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пунк</w:t>
      </w:r>
      <w:r>
        <w:rPr>
          <w:sz w:val="28"/>
          <w:szCs w:val="28"/>
        </w:rPr>
        <w:t xml:space="preserve">тов в границах муниципального образования «Северо-Байкальский район». </w:t>
      </w:r>
    </w:p>
    <w:p w:rsidR="00873FB6" w:rsidRDefault="00873FB6">
      <w:pPr>
        <w:ind w:firstLine="567"/>
        <w:jc w:val="both"/>
        <w:rPr>
          <w:sz w:val="28"/>
          <w:szCs w:val="28"/>
        </w:rPr>
      </w:pPr>
    </w:p>
    <w:p w:rsidR="00873FB6" w:rsidRDefault="00E461C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Анализ текущего состояния осуществления муниципального</w:t>
      </w:r>
    </w:p>
    <w:p w:rsidR="00873FB6" w:rsidRDefault="00E461C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контроля  на</w:t>
      </w:r>
      <w:proofErr w:type="gramEnd"/>
      <w:r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селённых</w:t>
      </w:r>
      <w:r>
        <w:rPr>
          <w:b/>
          <w:sz w:val="28"/>
          <w:szCs w:val="28"/>
        </w:rPr>
        <w:t xml:space="preserve"> пунктов сельских поселений муниципального образования «Северо-Байкальский район» и вне границ </w:t>
      </w:r>
      <w:r>
        <w:rPr>
          <w:b/>
          <w:sz w:val="28"/>
          <w:szCs w:val="28"/>
        </w:rPr>
        <w:t>населённых</w:t>
      </w:r>
      <w:r>
        <w:rPr>
          <w:b/>
          <w:sz w:val="28"/>
          <w:szCs w:val="28"/>
        </w:rPr>
        <w:t xml:space="preserve"> пунктов в границах муниципального образования «Северо-Байкальский район», описание текущего развития профилактической деятельности контрольног</w:t>
      </w:r>
      <w:r>
        <w:rPr>
          <w:b/>
          <w:sz w:val="28"/>
          <w:szCs w:val="28"/>
        </w:rPr>
        <w:t xml:space="preserve">о (надзорного) органа, характеристика проблем, на решение которых направлена программа профилактики. </w:t>
      </w:r>
    </w:p>
    <w:p w:rsidR="00873FB6" w:rsidRDefault="00873FB6">
      <w:pPr>
        <w:jc w:val="center"/>
        <w:rPr>
          <w:sz w:val="28"/>
          <w:szCs w:val="28"/>
        </w:rPr>
      </w:pP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Предметом муниципального контроля являются: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обязательных требований: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области автомобильных дорог и дорожной деятельности, установ</w:t>
      </w:r>
      <w:r>
        <w:rPr>
          <w:sz w:val="28"/>
          <w:szCs w:val="28"/>
        </w:rPr>
        <w:t>ленных в отношении автомобильных дорог общего пользования местного значения Северо-Байкальского района: - к эксплуатации объектов дорожного сервиса, размещенных в полосах отвода и (или) придорожных полосах автомобильных дорог общего пользования; - к осущес</w:t>
      </w:r>
      <w:r>
        <w:rPr>
          <w:sz w:val="28"/>
          <w:szCs w:val="28"/>
        </w:rPr>
        <w:t xml:space="preserve">твлению работ по капитальному ремонту, ремонту и </w:t>
      </w:r>
      <w:r>
        <w:rPr>
          <w:sz w:val="28"/>
          <w:szCs w:val="28"/>
        </w:rPr>
        <w:lastRenderedPageBreak/>
        <w:t>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</w:t>
      </w:r>
      <w:r>
        <w:rPr>
          <w:sz w:val="28"/>
          <w:szCs w:val="28"/>
        </w:rPr>
        <w:t xml:space="preserve">рог; 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установленных в отношении перевозок по муниципальным маршрутам регулярных перевозок, не относящихся к предмету межмуниципального, федерального государственного контроля (надзора) на автомобильном транспорте, городском наземном электрическом трансп</w:t>
      </w:r>
      <w:r>
        <w:rPr>
          <w:sz w:val="28"/>
          <w:szCs w:val="28"/>
        </w:rPr>
        <w:t xml:space="preserve">орте и в дорожном хозяйстве в области организации регулярных перевозок; 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целях предупреждения нарушений контролируемыми лицами обязательных требований, требований, установлен</w:t>
      </w:r>
      <w:r>
        <w:rPr>
          <w:sz w:val="28"/>
          <w:szCs w:val="28"/>
        </w:rPr>
        <w:t xml:space="preserve">ных муниципальными правовыми актами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gramStart"/>
      <w:r>
        <w:rPr>
          <w:sz w:val="28"/>
          <w:szCs w:val="28"/>
        </w:rPr>
        <w:t>Северо-Байкальского</w:t>
      </w:r>
      <w:proofErr w:type="gramEnd"/>
      <w:r>
        <w:rPr>
          <w:sz w:val="28"/>
          <w:szCs w:val="28"/>
        </w:rPr>
        <w:t xml:space="preserve"> района, устранения причин, факторов и условий, способствую</w:t>
      </w:r>
      <w:r>
        <w:rPr>
          <w:sz w:val="28"/>
          <w:szCs w:val="28"/>
        </w:rPr>
        <w:t>щих указанным нарушениям,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целях профилактики нарушений обязательных требований проводились следующие мероприятия: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информирование;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правоприменительной практики;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консультирование;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профилактические визиты.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Информирование </w:t>
      </w:r>
      <w:r>
        <w:rPr>
          <w:sz w:val="28"/>
          <w:szCs w:val="28"/>
        </w:rPr>
        <w:t xml:space="preserve">контролируемых лиц осуществлялось посредством размещения соответствующих сведений на официальном сайте администрации </w:t>
      </w:r>
      <w:proofErr w:type="gramStart"/>
      <w:r>
        <w:rPr>
          <w:sz w:val="28"/>
          <w:szCs w:val="28"/>
        </w:rPr>
        <w:t>Северо-Байкальского</w:t>
      </w:r>
      <w:proofErr w:type="gramEnd"/>
      <w:r>
        <w:rPr>
          <w:sz w:val="28"/>
          <w:szCs w:val="28"/>
        </w:rPr>
        <w:t xml:space="preserve"> района в информационно-телекоммуникационной сети «Интернет», в средствах массовой информации и в иных формах. Обеспечен</w:t>
      </w:r>
      <w:r>
        <w:rPr>
          <w:sz w:val="28"/>
          <w:szCs w:val="28"/>
        </w:rPr>
        <w:t>о размещение на официальном сайте администрации МО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в информационно-телекоммуникационной сети «Интернет» сведений, предусмотренных частью 3 статьи 46 Федерального закона № 248-ФЗ «О государственном контроле (надзоре) и муниципальн</w:t>
      </w:r>
      <w:r>
        <w:rPr>
          <w:sz w:val="28"/>
          <w:szCs w:val="28"/>
        </w:rPr>
        <w:t>ом контроле».</w:t>
      </w: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За истекший период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контрольных мероприятий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gramStart"/>
      <w:r>
        <w:rPr>
          <w:sz w:val="28"/>
          <w:szCs w:val="28"/>
        </w:rPr>
        <w:t>Северо-Байкальского</w:t>
      </w:r>
      <w:proofErr w:type="gramEnd"/>
      <w:r>
        <w:rPr>
          <w:sz w:val="28"/>
          <w:szCs w:val="28"/>
        </w:rPr>
        <w:t xml:space="preserve"> района Республики Бур</w:t>
      </w:r>
      <w:r>
        <w:rPr>
          <w:sz w:val="28"/>
          <w:szCs w:val="28"/>
        </w:rPr>
        <w:t xml:space="preserve">ятия не проводилось. </w:t>
      </w:r>
    </w:p>
    <w:p w:rsidR="00873FB6" w:rsidRDefault="00873FB6">
      <w:pPr>
        <w:ind w:firstLine="709"/>
        <w:jc w:val="both"/>
        <w:rPr>
          <w:sz w:val="28"/>
          <w:szCs w:val="28"/>
        </w:rPr>
      </w:pPr>
    </w:p>
    <w:p w:rsidR="00873FB6" w:rsidRDefault="00E461C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РАЗДЕЛ 2. Цели и задачи реализации программы профилактики</w:t>
      </w:r>
    </w:p>
    <w:p w:rsidR="00873FB6" w:rsidRDefault="00873FB6">
      <w:pPr>
        <w:pStyle w:val="ad"/>
        <w:widowControl w:val="0"/>
        <w:ind w:left="450"/>
        <w:jc w:val="both"/>
        <w:rPr>
          <w:rFonts w:ascii="Times New Roman" w:hAnsi="Times New Roman"/>
          <w:sz w:val="28"/>
          <w:szCs w:val="28"/>
        </w:rPr>
      </w:pP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подконтрольных субъектов о содержании этих требований.</w:t>
      </w:r>
    </w:p>
    <w:p w:rsidR="00873FB6" w:rsidRDefault="00E461C6">
      <w:pPr>
        <w:pStyle w:val="ac"/>
        <w:widowControl w:val="0"/>
        <w:ind w:left="0" w:firstLine="567"/>
        <w:jc w:val="both"/>
        <w:rPr>
          <w:lang w:eastAsia="ru-RU"/>
        </w:rPr>
      </w:pPr>
      <w:r>
        <w:rPr>
          <w:lang w:eastAsia="ru-RU"/>
        </w:rPr>
        <w:t>Снижение рисков причинения в</w:t>
      </w:r>
      <w:r>
        <w:rPr>
          <w:lang w:eastAsia="ru-RU"/>
        </w:rPr>
        <w:t>реда охраняемым законом ценностям может быть обеспечено, в том числе за счёт повышения уровня информированности подконтрольных субъектов об обязательных требованиях и их мотивации к добросовестному поведению.</w:t>
      </w:r>
    </w:p>
    <w:p w:rsidR="00873FB6" w:rsidRDefault="00E461C6">
      <w:pPr>
        <w:pStyle w:val="ac"/>
        <w:widowControl w:val="0"/>
        <w:ind w:left="0" w:firstLine="567"/>
        <w:jc w:val="both"/>
      </w:pPr>
      <w:r>
        <w:t>На официальном сайте Администрации МО «</w:t>
      </w:r>
      <w:proofErr w:type="gramStart"/>
      <w:r>
        <w:t>Северо-Б</w:t>
      </w:r>
      <w:r>
        <w:t>айкальский</w:t>
      </w:r>
      <w:proofErr w:type="gramEnd"/>
      <w:r>
        <w:t xml:space="preserve"> район» в информационно-телекоммуникационной сети Интернет размещены </w:t>
      </w:r>
      <w:r>
        <w:rPr>
          <w:shd w:val="clear" w:color="auto" w:fill="FFFFFF"/>
        </w:rPr>
        <w:t>перечень и тексты нормативных правовых актов, содержащих обязательные требования.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Целями Программы профилактики являются: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предупреждение нарушений подконтрольными субъектами </w:t>
      </w:r>
      <w:r>
        <w:rPr>
          <w:rFonts w:ascii="Times New Roman" w:hAnsi="Times New Roman"/>
          <w:sz w:val="28"/>
          <w:szCs w:val="28"/>
        </w:rPr>
        <w:t>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снижение административной нагрузки </w:t>
      </w:r>
      <w:proofErr w:type="gramStart"/>
      <w:r>
        <w:rPr>
          <w:rFonts w:ascii="Times New Roman" w:hAnsi="Times New Roman"/>
          <w:sz w:val="28"/>
          <w:szCs w:val="28"/>
        </w:rPr>
        <w:t>на подконтрольных субъектов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 подконтрольных субъектов мотивации к добросо</w:t>
      </w:r>
      <w:r>
        <w:rPr>
          <w:rFonts w:ascii="Times New Roman" w:hAnsi="Times New Roman"/>
          <w:sz w:val="28"/>
          <w:szCs w:val="28"/>
        </w:rPr>
        <w:t xml:space="preserve">вестному поведению; 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уровня ущерба, причиняемого охраняемым законом ценностям.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профилактики являются:</w:t>
      </w:r>
    </w:p>
    <w:p w:rsidR="00873FB6" w:rsidRDefault="00E461C6">
      <w:pPr>
        <w:pStyle w:val="ad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выявление причин, факторов и условий, способствующих </w:t>
      </w:r>
      <w:r>
        <w:rPr>
          <w:spacing w:val="2"/>
          <w:sz w:val="28"/>
          <w:szCs w:val="28"/>
        </w:rPr>
        <w:t>нарушению обязательных требований;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разработка мероприятий, направленных на устранение и предупреждение нарушений обязательных требований;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создание условий для изменения ценностного отношения подконтрольных субъектов к недобросовестному поведению;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под</w:t>
      </w:r>
      <w:r>
        <w:rPr>
          <w:spacing w:val="2"/>
          <w:sz w:val="28"/>
          <w:szCs w:val="28"/>
        </w:rPr>
        <w:t>держание мотивации к добросовестному поведению;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формирование единого понимания обязательных требований у всех участников контрольной деятельности;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повышение правосознания и правовой культуры подконтрольных субъектов.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Целевыми индикаторами и </w:t>
      </w:r>
      <w:r>
        <w:rPr>
          <w:spacing w:val="2"/>
          <w:sz w:val="28"/>
          <w:szCs w:val="28"/>
        </w:rPr>
        <w:t>показателями качества и результативности Программы являются: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информированность подконтрольных субъектов о содержании обязательных требований, понятность обязательных требований, их однозначное толкование подконтрольными субъектами и должностными лицами о</w:t>
      </w:r>
      <w:r>
        <w:rPr>
          <w:spacing w:val="2"/>
          <w:sz w:val="28"/>
          <w:szCs w:val="28"/>
        </w:rPr>
        <w:t>ргана муниципального дорожного контроля;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удовлетворенность подконтрольных субъектов доступностью информации о принятых и готовящихся изменениях в содержании обязательных требований, размещенной на официальном сайте Администрации МО «</w:t>
      </w:r>
      <w:proofErr w:type="gramStart"/>
      <w:r>
        <w:rPr>
          <w:spacing w:val="2"/>
          <w:sz w:val="28"/>
          <w:szCs w:val="28"/>
        </w:rPr>
        <w:t>Северо-Байкальский</w:t>
      </w:r>
      <w:proofErr w:type="gramEnd"/>
      <w:r>
        <w:rPr>
          <w:spacing w:val="2"/>
          <w:sz w:val="28"/>
          <w:szCs w:val="28"/>
        </w:rPr>
        <w:t xml:space="preserve"> ра</w:t>
      </w:r>
      <w:r>
        <w:rPr>
          <w:spacing w:val="2"/>
          <w:sz w:val="28"/>
          <w:szCs w:val="28"/>
        </w:rPr>
        <w:t>йон» в информационно-телекоммуникационной сети Интернет;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информированность подконтрольных субъектов о порядке проведения проверок, о правах подконтрольных субъектов при проведении проверок;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степень дисциплинированности подконтрольных субъектов;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выпол</w:t>
      </w:r>
      <w:r>
        <w:rPr>
          <w:spacing w:val="2"/>
          <w:sz w:val="28"/>
          <w:szCs w:val="28"/>
        </w:rPr>
        <w:t>нение профилактических программных мероприятий.</w:t>
      </w:r>
    </w:p>
    <w:p w:rsidR="00873FB6" w:rsidRDefault="00E461C6">
      <w:pPr>
        <w:pStyle w:val="formattext"/>
        <w:spacing w:beforeAutospacing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Количественным показателем реализации Программы является количество проведенных профилактических мероприятий.</w:t>
      </w:r>
    </w:p>
    <w:p w:rsidR="00873FB6" w:rsidRDefault="00873FB6">
      <w:pPr>
        <w:pStyle w:val="ad"/>
        <w:widowControl w:val="0"/>
        <w:ind w:firstLine="567"/>
        <w:jc w:val="both"/>
        <w:rPr>
          <w:b/>
          <w:sz w:val="28"/>
          <w:szCs w:val="28"/>
        </w:rPr>
      </w:pPr>
    </w:p>
    <w:p w:rsidR="00873FB6" w:rsidRDefault="00E461C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РАЗДЕЛ 3. Перечень профилактических мероприятий, сроки (периодичность) их проведения</w:t>
      </w: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100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74"/>
        <w:gridCol w:w="2134"/>
        <w:gridCol w:w="2523"/>
      </w:tblGrid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Основные ме</w:t>
            </w:r>
            <w:r>
              <w:rPr>
                <w:sz w:val="20"/>
                <w:szCs w:val="24"/>
              </w:rPr>
              <w:t>роприятия по профилактике нарушений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Сроки (периодичность) проведения мероприятий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Ответственные должностные лица</w:t>
            </w:r>
          </w:p>
        </w:tc>
      </w:tr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spacing w:before="280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Размещение на официальном сайте администрации МО </w:t>
            </w:r>
            <w:r>
              <w:rPr>
                <w:sz w:val="20"/>
                <w:szCs w:val="24"/>
              </w:rPr>
              <w:lastRenderedPageBreak/>
              <w:t xml:space="preserve">«Северо-Байкальский </w:t>
            </w:r>
            <w:proofErr w:type="gramStart"/>
            <w:r>
              <w:rPr>
                <w:sz w:val="20"/>
                <w:szCs w:val="24"/>
              </w:rPr>
              <w:t>район»  в</w:t>
            </w:r>
            <w:proofErr w:type="gramEnd"/>
            <w:r>
              <w:rPr>
                <w:sz w:val="20"/>
                <w:szCs w:val="24"/>
              </w:rPr>
              <w:t xml:space="preserve"> информационно-телекоммуникационной сети «Интернет» перечня норма</w:t>
            </w:r>
            <w:r>
              <w:rPr>
                <w:sz w:val="20"/>
                <w:szCs w:val="24"/>
              </w:rPr>
              <w:t xml:space="preserve">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</w:t>
            </w:r>
            <w:r>
              <w:rPr>
                <w:sz w:val="20"/>
                <w:szCs w:val="24"/>
              </w:rPr>
              <w:t>также текстов соответствующих нормативных правовых актов</w:t>
            </w:r>
          </w:p>
          <w:p w:rsidR="00873FB6" w:rsidRDefault="00873FB6">
            <w:pPr>
              <w:jc w:val="both"/>
              <w:rPr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873FB6">
            <w:pPr>
              <w:jc w:val="both"/>
              <w:rPr>
                <w:szCs w:val="24"/>
              </w:rPr>
            </w:pPr>
          </w:p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Ежеквартально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873FB6">
            <w:pPr>
              <w:jc w:val="both"/>
              <w:rPr>
                <w:szCs w:val="24"/>
              </w:rPr>
            </w:pPr>
          </w:p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Консультант отдела по </w:t>
            </w:r>
            <w:r>
              <w:rPr>
                <w:sz w:val="20"/>
                <w:szCs w:val="24"/>
              </w:rPr>
              <w:lastRenderedPageBreak/>
              <w:t>муниципальному контролю</w:t>
            </w:r>
          </w:p>
        </w:tc>
      </w:tr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pacing w:val="2"/>
                <w:sz w:val="20"/>
                <w:szCs w:val="24"/>
                <w:shd w:val="clear" w:color="auto" w:fill="FFFFFF"/>
              </w:rPr>
              <w:lastRenderedPageBreak/>
              <w:t>Информирование подконтрольных субъектов (оказание консультативной помощи) по вопросам соблюдения обязательных требований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Информирование</w:t>
            </w:r>
            <w:r>
              <w:rPr>
                <w:sz w:val="20"/>
                <w:szCs w:val="24"/>
              </w:rPr>
              <w:t xml:space="preserve"> контролируемых лиц и иных заинтересованных лиц по вопросам соблюдения обязательных требований осуществляется в порядке, установленном частью 3 статьей 46 Федерального закона № 248-ФЗ.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Обобщение практики осуще</w:t>
            </w:r>
            <w:r>
              <w:rPr>
                <w:sz w:val="20"/>
                <w:szCs w:val="24"/>
              </w:rPr>
              <w:t>ствления муниципального контроля и размещение на официальном сайте администрации МО «Северо-Байкальский район» в сети «Интернет» соответствующих обобщений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До 202</w:t>
            </w:r>
            <w:r>
              <w:rPr>
                <w:sz w:val="20"/>
                <w:szCs w:val="24"/>
              </w:rPr>
              <w:t>7</w:t>
            </w:r>
            <w:r>
              <w:rPr>
                <w:sz w:val="20"/>
                <w:szCs w:val="24"/>
              </w:rPr>
              <w:t xml:space="preserve"> года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Начальник отдела по муниципальному контролю</w:t>
            </w:r>
          </w:p>
          <w:p w:rsidR="00873FB6" w:rsidRDefault="00873FB6">
            <w:pPr>
              <w:jc w:val="both"/>
              <w:rPr>
                <w:szCs w:val="24"/>
              </w:rPr>
            </w:pPr>
          </w:p>
        </w:tc>
      </w:tr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pacing w:val="2"/>
                <w:sz w:val="20"/>
                <w:szCs w:val="24"/>
                <w:shd w:val="clear" w:color="auto" w:fill="FFFFFF"/>
              </w:rPr>
              <w:t>Организация и проведение специальных профи</w:t>
            </w:r>
            <w:r>
              <w:rPr>
                <w:spacing w:val="2"/>
                <w:sz w:val="20"/>
                <w:szCs w:val="24"/>
                <w:shd w:val="clear" w:color="auto" w:fill="FFFFFF"/>
              </w:rPr>
              <w:t>лактических мероприятий, направленных на предупреждение причинения вреда, возникновение чрезвычайных ситуаций природного и техногенного характера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По мере необходимости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Начальник отдела по муниципальному контролю</w:t>
            </w:r>
          </w:p>
          <w:p w:rsidR="00873FB6" w:rsidRDefault="00873FB6">
            <w:pPr>
              <w:jc w:val="both"/>
              <w:rPr>
                <w:szCs w:val="24"/>
              </w:rPr>
            </w:pPr>
          </w:p>
        </w:tc>
      </w:tr>
      <w:tr w:rsidR="00873FB6"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jc w:val="both"/>
              <w:rPr>
                <w:szCs w:val="24"/>
              </w:rPr>
            </w:pPr>
            <w:r>
              <w:rPr>
                <w:sz w:val="20"/>
                <w:szCs w:val="24"/>
                <w:shd w:val="clear" w:color="auto" w:fill="FFFFFF"/>
              </w:rPr>
              <w:t xml:space="preserve">Выдача </w:t>
            </w:r>
            <w:r>
              <w:rPr>
                <w:sz w:val="20"/>
                <w:szCs w:val="24"/>
              </w:rPr>
              <w:t xml:space="preserve">предостережений о недопустимости </w:t>
            </w:r>
            <w:r>
              <w:rPr>
                <w:sz w:val="20"/>
                <w:szCs w:val="24"/>
              </w:rPr>
              <w:t>нарушения обязательных требований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По мере необходимости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B6" w:rsidRDefault="00E461C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Начальник отдела по муниципальному контролю,</w:t>
            </w:r>
          </w:p>
          <w:p w:rsidR="00873FB6" w:rsidRDefault="00E461C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</w:tbl>
    <w:p w:rsidR="00873FB6" w:rsidRDefault="00873FB6">
      <w:pPr>
        <w:jc w:val="center"/>
        <w:rPr>
          <w:sz w:val="28"/>
          <w:szCs w:val="28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E461C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РАЗДЕЛ 4. Показатели результативности и эффективности программы профилактики</w:t>
      </w:r>
    </w:p>
    <w:p w:rsidR="00873FB6" w:rsidRDefault="00873FB6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7346"/>
        <w:gridCol w:w="1984"/>
      </w:tblGrid>
      <w:tr w:rsidR="00873FB6">
        <w:trPr>
          <w:trHeight w:hRule="exact" w:val="5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  <w:p w:rsidR="00873FB6" w:rsidRDefault="00E461C6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Наименование </w:t>
            </w:r>
            <w:r>
              <w:rPr>
                <w:b/>
                <w:sz w:val="20"/>
                <w:szCs w:val="24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Величина</w:t>
            </w:r>
          </w:p>
        </w:tc>
      </w:tr>
      <w:tr w:rsidR="00873FB6">
        <w:trPr>
          <w:trHeight w:hRule="exact" w:val="17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73FB6" w:rsidRDefault="00E461C6">
            <w:pPr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lastRenderedPageBreak/>
              <w:t>11.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73FB6" w:rsidRDefault="00E461C6">
            <w:pPr>
              <w:pStyle w:val="ConsPlusNormal"/>
              <w:ind w:left="11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 в Российской Федерации»</w:t>
            </w:r>
          </w:p>
          <w:p w:rsidR="00873FB6" w:rsidRDefault="00873FB6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 w:rsidR="00873FB6">
        <w:trPr>
          <w:trHeight w:hRule="exact" w:val="15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22.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ind w:left="119" w:firstLine="142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 w:rsidR="00873FB6">
        <w:trPr>
          <w:trHeight w:hRule="exact" w:val="383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  <w:shd w:val="clear" w:color="auto" w:fill="FFFFFF"/>
              </w:rPr>
              <w:t>3.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pStyle w:val="ConsPlusNormal"/>
              <w:ind w:left="119" w:firstLine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выданных предостережений по результатам рассмотрения </w:t>
            </w:r>
            <w:r>
              <w:rPr>
                <w:rFonts w:ascii="Times New Roman" w:hAnsi="Times New Roman"/>
                <w:sz w:val="24"/>
                <w:szCs w:val="24"/>
              </w:rPr>
              <w:t>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</w:t>
            </w:r>
            <w:r>
              <w:rPr>
                <w:rFonts w:ascii="Times New Roman" w:hAnsi="Times New Roman"/>
                <w:sz w:val="24"/>
                <w:szCs w:val="24"/>
              </w:rPr>
              <w:t>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3FB6" w:rsidRDefault="00E461C6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20% и более</w:t>
            </w:r>
          </w:p>
        </w:tc>
      </w:tr>
      <w:tr w:rsidR="00873FB6">
        <w:trPr>
          <w:trHeight w:hRule="exact" w:val="127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widowControl w:val="0"/>
              <w:spacing w:line="230" w:lineRule="exact"/>
              <w:ind w:left="220"/>
              <w:rPr>
                <w:szCs w:val="24"/>
              </w:rPr>
            </w:pPr>
            <w:r>
              <w:rPr>
                <w:color w:val="000000"/>
                <w:sz w:val="20"/>
                <w:szCs w:val="24"/>
                <w:shd w:val="clear" w:color="auto" w:fill="FFFFFF"/>
              </w:rPr>
              <w:t>4.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B6" w:rsidRDefault="00E461C6">
            <w:pPr>
              <w:widowControl w:val="0"/>
              <w:spacing w:line="274" w:lineRule="exact"/>
              <w:ind w:left="119" w:firstLine="142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73FB6" w:rsidRDefault="00873FB6">
            <w:pPr>
              <w:widowControl w:val="0"/>
              <w:spacing w:line="274" w:lineRule="exact"/>
              <w:ind w:firstLine="440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3FB6" w:rsidRDefault="00E461C6">
            <w:pPr>
              <w:widowControl w:val="0"/>
              <w:spacing w:line="277" w:lineRule="exact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</w:tbl>
    <w:p w:rsidR="00873FB6" w:rsidRDefault="00873FB6">
      <w:pPr>
        <w:ind w:firstLine="567"/>
        <w:jc w:val="center"/>
        <w:rPr>
          <w:sz w:val="28"/>
          <w:szCs w:val="28"/>
        </w:rPr>
      </w:pPr>
    </w:p>
    <w:p w:rsidR="00873FB6" w:rsidRDefault="00E461C6">
      <w:pPr>
        <w:ind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Результатом выполнения профилактических мероприятий, предусмотренных </w:t>
      </w:r>
      <w:r>
        <w:rPr>
          <w:sz w:val="28"/>
          <w:szCs w:val="28"/>
        </w:rPr>
        <w:t xml:space="preserve">программой профилактики </w:t>
      </w:r>
      <w:r>
        <w:rPr>
          <w:color w:val="000000"/>
          <w:sz w:val="28"/>
          <w:szCs w:val="28"/>
          <w:shd w:val="clear" w:color="auto" w:fill="F9FAFB"/>
        </w:rPr>
        <w:t>рисков причинения вреда (ущерба) охраняемым законом ценностям</w:t>
      </w:r>
      <w:r>
        <w:rPr>
          <w:rFonts w:ascii="Segoe UI" w:hAnsi="Segoe UI" w:cs="Segoe UI"/>
          <w:color w:val="000000"/>
          <w:sz w:val="28"/>
          <w:szCs w:val="28"/>
          <w:shd w:val="clear" w:color="auto" w:fill="F9FAFB"/>
        </w:rPr>
        <w:t xml:space="preserve"> </w:t>
      </w:r>
      <w:r>
        <w:rPr>
          <w:sz w:val="28"/>
          <w:szCs w:val="28"/>
        </w:rPr>
        <w:t>при осуществлении муниципального контроля  на автомобильном транспорте, городском наземном электричес</w:t>
      </w:r>
      <w:r>
        <w:rPr>
          <w:sz w:val="28"/>
          <w:szCs w:val="28"/>
        </w:rPr>
        <w:t xml:space="preserve">ком транспорте и в дорожном хозяйстве в границах населенных пунктов и сельских поселений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 </w:t>
      </w:r>
      <w:r>
        <w:rPr>
          <w:rFonts w:eastAsia="Lucida Sans Unicode"/>
          <w:kern w:val="2"/>
          <w:sz w:val="28"/>
          <w:szCs w:val="28"/>
        </w:rPr>
        <w:t>является снижени</w:t>
      </w:r>
      <w:r>
        <w:rPr>
          <w:rFonts w:eastAsia="Lucida Sans Unicode"/>
          <w:kern w:val="2"/>
          <w:sz w:val="28"/>
          <w:szCs w:val="28"/>
        </w:rPr>
        <w:t>е уровня нарушений контролируемыми лицами требований законодательства.</w:t>
      </w:r>
    </w:p>
    <w:p w:rsidR="00873FB6" w:rsidRDefault="00873FB6">
      <w:pPr>
        <w:ind w:firstLine="567"/>
        <w:jc w:val="center"/>
        <w:rPr>
          <w:sz w:val="28"/>
          <w:szCs w:val="28"/>
        </w:rPr>
      </w:pPr>
    </w:p>
    <w:p w:rsidR="00873FB6" w:rsidRDefault="00873FB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73FB6" w:rsidRDefault="00873FB6">
      <w:pPr>
        <w:jc w:val="center"/>
        <w:rPr>
          <w:b/>
          <w:sz w:val="28"/>
          <w:szCs w:val="28"/>
        </w:rPr>
      </w:pPr>
    </w:p>
    <w:sectPr w:rsidR="00873F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C3C"/>
    <w:multiLevelType w:val="multilevel"/>
    <w:tmpl w:val="B150DFA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4C2C719B"/>
    <w:multiLevelType w:val="multilevel"/>
    <w:tmpl w:val="416E8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73FB6"/>
    <w:rsid w:val="00873FB6"/>
    <w:rsid w:val="00E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5BF2BC5-F6AC-49AF-84DB-C3979E4A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Заголовок Знак"/>
    <w:basedOn w:val="a0"/>
    <w:link w:val="a5"/>
    <w:qFormat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titleimportant">
    <w:name w:val="doc__title_important"/>
    <w:qFormat/>
  </w:style>
  <w:style w:type="character" w:customStyle="1" w:styleId="a6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8"/>
    <w:link w:val="a4"/>
    <w:qFormat/>
    <w:pPr>
      <w:ind w:firstLine="2268"/>
      <w:jc w:val="center"/>
    </w:pPr>
    <w:rPr>
      <w:b/>
      <w:i/>
      <w:sz w:val="40"/>
    </w:r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List"/>
    <w:basedOn w:val="a8"/>
    <w:qFormat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paragraph" w:styleId="a7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qFormat/>
    <w:rPr>
      <w:rFonts w:ascii="Arial" w:eastAsia="Times New Roman" w:hAnsi="Arial" w:cs="Arial"/>
      <w:lang w:eastAsia="ru-RU" w:bidi="ar-SA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d">
    <w:name w:val="No Spacing"/>
    <w:uiPriority w:val="1"/>
    <w:qFormat/>
    <w:rPr>
      <w:rFonts w:cs="Times New Roman"/>
      <w:sz w:val="22"/>
      <w:szCs w:val="22"/>
      <w:lang w:eastAsia="en-US" w:bidi="ar-SA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user1">
    <w:name w:val="Содержимое врезки (user)"/>
    <w:basedOn w:val="a"/>
    <w:qFormat/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1934</Words>
  <Characters>11027</Characters>
  <Application>Microsoft Office Word</Application>
  <DocSecurity>0</DocSecurity>
  <Lines>91</Lines>
  <Paragraphs>25</Paragraphs>
  <ScaleCrop>false</ScaleCrop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Hlebnikova</dc:creator>
  <dc:description/>
  <cp:lastModifiedBy>Irina</cp:lastModifiedBy>
  <cp:revision>64</cp:revision>
  <cp:lastPrinted>2025-12-25T13:35:00Z</cp:lastPrinted>
  <dcterms:created xsi:type="dcterms:W3CDTF">2021-12-27T02:59:00Z</dcterms:created>
  <dcterms:modified xsi:type="dcterms:W3CDTF">2025-12-29T04:45:00Z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20EDFA1F89274B8AA70E02822F4437F3_12</vt:lpwstr>
  </property>
  <property fmtid="{D5CDD505-2E9C-101B-9397-08002B2CF9AE}" pid="3" name="KSOProductBuildVer">
    <vt:lpwstr>1049-12.2.0.23155</vt:lpwstr>
  </property>
</Properties>
</file>